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A5145" w14:textId="77777777" w:rsidR="00152D3A" w:rsidRPr="001E64E7" w:rsidRDefault="00152D3A" w:rsidP="00152D3A">
      <w:pPr>
        <w:rPr>
          <w:rFonts w:cs="Arial"/>
          <w:szCs w:val="20"/>
        </w:rPr>
      </w:pPr>
      <w:r w:rsidRPr="001E64E7">
        <w:rPr>
          <w:rStyle w:val="BodyTextChar1"/>
          <w:rFonts w:ascii="Arial" w:eastAsiaTheme="majorEastAsia" w:hAnsi="Arial" w:cs="Arial"/>
          <w:b/>
          <w:bCs/>
          <w:sz w:val="20"/>
          <w:szCs w:val="20"/>
        </w:rPr>
        <w:t>Phụ lục II.l</w:t>
      </w:r>
    </w:p>
    <w:p w14:paraId="246CC9BE" w14:textId="77777777" w:rsidR="00152D3A" w:rsidRPr="001E64E7" w:rsidRDefault="00152D3A" w:rsidP="00152D3A">
      <w:pPr>
        <w:rPr>
          <w:rStyle w:val="BodyTextChar1"/>
          <w:rFonts w:ascii="Arial" w:eastAsiaTheme="majorEastAsia" w:hAnsi="Arial" w:cs="Arial"/>
          <w:b/>
          <w:bCs/>
          <w:sz w:val="20"/>
          <w:szCs w:val="20"/>
        </w:rPr>
      </w:pPr>
      <w:r w:rsidRPr="001E64E7">
        <w:rPr>
          <w:rStyle w:val="BodyTextChar1"/>
          <w:rFonts w:ascii="Arial" w:eastAsiaTheme="majorEastAsia" w:hAnsi="Arial" w:cs="Arial"/>
          <w:b/>
          <w:bCs/>
          <w:sz w:val="20"/>
          <w:szCs w:val="20"/>
        </w:rPr>
        <w:t xml:space="preserve">ĐO LIỀU </w:t>
      </w:r>
      <w:r w:rsidRPr="001E64E7">
        <w:rPr>
          <w:rStyle w:val="BodyTextChar1"/>
          <w:rFonts w:ascii="Arial" w:eastAsiaTheme="majorEastAsia" w:hAnsi="Arial" w:cs="Arial"/>
          <w:b/>
          <w:bCs/>
          <w:sz w:val="20"/>
          <w:szCs w:val="20"/>
          <w:lang w:val="en-US"/>
        </w:rPr>
        <w:t>CHIẾU</w:t>
      </w:r>
      <w:r w:rsidRPr="001E64E7">
        <w:rPr>
          <w:rStyle w:val="BodyTextChar1"/>
          <w:rFonts w:ascii="Arial" w:eastAsiaTheme="majorEastAsia" w:hAnsi="Arial" w:cs="Arial"/>
          <w:b/>
          <w:bCs/>
          <w:sz w:val="20"/>
          <w:szCs w:val="20"/>
        </w:rPr>
        <w:t xml:space="preserve"> XẠ CÁ NHÂN</w:t>
      </w:r>
    </w:p>
    <w:p w14:paraId="7C84334B" w14:textId="77777777" w:rsidR="00152D3A" w:rsidRPr="001E64E7" w:rsidRDefault="00152D3A" w:rsidP="00152D3A">
      <w:pPr>
        <w:rPr>
          <w:rFonts w:cs="Arial"/>
          <w:szCs w:val="20"/>
        </w:rPr>
      </w:pPr>
    </w:p>
    <w:p w14:paraId="76B0CA11" w14:textId="77777777" w:rsidR="00152D3A" w:rsidRPr="001E64E7" w:rsidRDefault="00152D3A" w:rsidP="00152D3A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I. QUY TRÌNH</w:t>
      </w:r>
    </w:p>
    <w:p w14:paraId="7744D7E6" w14:textId="77777777" w:rsidR="00152D3A" w:rsidRPr="001E64E7" w:rsidRDefault="00152D3A" w:rsidP="00152D3A">
      <w:pPr>
        <w:pStyle w:val="Heading31"/>
        <w:keepNext/>
        <w:keepLines/>
        <w:shd w:val="clear" w:color="auto" w:fill="auto"/>
        <w:tabs>
          <w:tab w:val="left" w:pos="373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bookmark124"/>
      <w:bookmarkStart w:id="1" w:name="bookmark125"/>
      <w:r w:rsidRPr="001E64E7">
        <w:rPr>
          <w:rStyle w:val="Heading30"/>
          <w:rFonts w:ascii="Arial" w:hAnsi="Arial" w:cs="Arial"/>
          <w:b/>
          <w:bCs/>
          <w:color w:val="000000"/>
          <w:sz w:val="20"/>
          <w:szCs w:val="20"/>
          <w:lang w:eastAsia="vi-VN"/>
        </w:rPr>
        <w:t>1. Mục đích</w:t>
      </w:r>
      <w:bookmarkEnd w:id="0"/>
      <w:bookmarkEnd w:id="1"/>
    </w:p>
    <w:p w14:paraId="271B77C9" w14:textId="77777777" w:rsidR="00152D3A" w:rsidRPr="001E64E7" w:rsidRDefault="00152D3A" w:rsidP="00152D3A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Quy trình này quy định hoạt động đo liều chiếu xạ cá nhân nhằm theo dõi và đánh giá liều chiếu xạ nghề nghiệp cho nhân viên bức xạ.</w:t>
      </w:r>
    </w:p>
    <w:p w14:paraId="63CF1CC7" w14:textId="77777777" w:rsidR="00152D3A" w:rsidRPr="001E64E7" w:rsidRDefault="00152D3A" w:rsidP="00152D3A">
      <w:pPr>
        <w:pStyle w:val="Heading31"/>
        <w:keepNext/>
        <w:keepLines/>
        <w:shd w:val="clear" w:color="auto" w:fill="auto"/>
        <w:tabs>
          <w:tab w:val="left" w:pos="387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bookmark126"/>
      <w:bookmarkStart w:id="3" w:name="bookmark127"/>
      <w:r w:rsidRPr="001E64E7">
        <w:rPr>
          <w:rStyle w:val="Heading30"/>
          <w:rFonts w:ascii="Arial" w:hAnsi="Arial" w:cs="Arial"/>
          <w:b/>
          <w:bCs/>
          <w:color w:val="000000"/>
          <w:sz w:val="20"/>
          <w:szCs w:val="20"/>
          <w:lang w:eastAsia="vi-VN"/>
        </w:rPr>
        <w:t>2. Phạm vi và đối tượng áp dụng</w:t>
      </w:r>
      <w:bookmarkEnd w:id="2"/>
      <w:bookmarkEnd w:id="3"/>
    </w:p>
    <w:p w14:paraId="1B8FF86E" w14:textId="77777777" w:rsidR="00152D3A" w:rsidRPr="001E64E7" w:rsidRDefault="00152D3A" w:rsidP="00152D3A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Quy trình này áp dụng đối với các tổ chức, cá nhân tham gia thực hiện dịch vụ đo liều chiếu xạ cá nhân.</w:t>
      </w:r>
    </w:p>
    <w:p w14:paraId="7D3A4A48" w14:textId="77777777" w:rsidR="00152D3A" w:rsidRPr="001E64E7" w:rsidRDefault="00152D3A" w:rsidP="00152D3A">
      <w:pPr>
        <w:pStyle w:val="BodyText"/>
        <w:shd w:val="clear" w:color="auto" w:fill="auto"/>
        <w:tabs>
          <w:tab w:val="left" w:pos="39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3. Nội dung quy trình</w:t>
      </w:r>
    </w:p>
    <w:p w14:paraId="4040A072" w14:textId="77777777" w:rsidR="00152D3A" w:rsidRPr="001E64E7" w:rsidRDefault="00152D3A" w:rsidP="00152D3A">
      <w:pPr>
        <w:pStyle w:val="BodyText"/>
        <w:shd w:val="clear" w:color="auto" w:fill="auto"/>
        <w:tabs>
          <w:tab w:val="left" w:pos="603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3.1. Sơ đồ</w:t>
      </w:r>
    </w:p>
    <w:p w14:paraId="0A580BA9" w14:textId="1054C107" w:rsidR="00152D3A" w:rsidRPr="001E64E7" w:rsidRDefault="00152D3A" w:rsidP="00152D3A">
      <w:pPr>
        <w:spacing w:after="120"/>
        <w:ind w:firstLine="720"/>
        <w:jc w:val="both"/>
        <w:rPr>
          <w:rFonts w:cs="Arial"/>
          <w:szCs w:val="20"/>
          <w:lang w:eastAsia="en-US"/>
        </w:rPr>
      </w:pPr>
      <w:r w:rsidRPr="001E64E7">
        <w:rPr>
          <w:rFonts w:cs="Arial"/>
          <w:noProof/>
          <w:szCs w:val="20"/>
          <w:lang w:eastAsia="en-US"/>
        </w:rPr>
        <w:drawing>
          <wp:inline distT="0" distB="0" distL="0" distR="0" wp14:anchorId="051E6A22" wp14:editId="2B41A49C">
            <wp:extent cx="2489835" cy="2689225"/>
            <wp:effectExtent l="0" t="0" r="5715" b="0"/>
            <wp:docPr id="12550634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835" cy="268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4087D" w14:textId="77777777" w:rsidR="00152D3A" w:rsidRPr="001E64E7" w:rsidRDefault="00152D3A" w:rsidP="00152D3A">
      <w:pPr>
        <w:pStyle w:val="BodyText"/>
        <w:shd w:val="clear" w:color="auto" w:fill="auto"/>
        <w:tabs>
          <w:tab w:val="left" w:pos="603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3.2. Diễn giải</w:t>
      </w:r>
    </w:p>
    <w:p w14:paraId="7186A928" w14:textId="77777777" w:rsidR="00152D3A" w:rsidRPr="001E64E7" w:rsidRDefault="00152D3A" w:rsidP="00152D3A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Bước 1: Kiểm soát điều kiện môi trường và các điều kiện kỹ thuật khác</w:t>
      </w:r>
    </w:p>
    <w:p w14:paraId="56144636" w14:textId="77777777" w:rsidR="00152D3A" w:rsidRPr="001E64E7" w:rsidRDefault="00152D3A" w:rsidP="00152D3A">
      <w:pPr>
        <w:pStyle w:val="BodyText"/>
        <w:shd w:val="clear" w:color="auto" w:fill="auto"/>
        <w:tabs>
          <w:tab w:val="left" w:pos="997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- Kiểm tra điều kiện môi trường (nhiệt độ, độ ẩm, áp suất).</w:t>
      </w:r>
    </w:p>
    <w:p w14:paraId="62D667FF" w14:textId="77777777" w:rsidR="00152D3A" w:rsidRPr="001E64E7" w:rsidRDefault="00152D3A" w:rsidP="00152D3A">
      <w:pPr>
        <w:pStyle w:val="BodyText"/>
        <w:shd w:val="clear" w:color="auto" w:fill="auto"/>
        <w:tabs>
          <w:tab w:val="left" w:pos="997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- Kiểm tra nhiều và độ ổn định của hệ thiết bị đo liều chiếu xạ cá nhân.</w:t>
      </w:r>
    </w:p>
    <w:p w14:paraId="56608E6E" w14:textId="77777777" w:rsidR="00152D3A" w:rsidRPr="001E64E7" w:rsidRDefault="00152D3A" w:rsidP="00152D3A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Bước 2: Tiếp nhận, bảo quản, bàn giao liều kế</w:t>
      </w:r>
    </w:p>
    <w:p w14:paraId="51450846" w14:textId="77777777" w:rsidR="00152D3A" w:rsidRPr="001E64E7" w:rsidRDefault="00152D3A" w:rsidP="00152D3A">
      <w:pPr>
        <w:pStyle w:val="BodyText"/>
        <w:shd w:val="clear" w:color="auto" w:fill="auto"/>
        <w:tabs>
          <w:tab w:val="left" w:pos="997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- Tiếp nhận và ghi thông tin liên quan đến liều kế cá nhân từ khách hàng.</w:t>
      </w:r>
    </w:p>
    <w:p w14:paraId="605B3800" w14:textId="77777777" w:rsidR="00152D3A" w:rsidRPr="001E64E7" w:rsidRDefault="00152D3A" w:rsidP="00152D3A">
      <w:pPr>
        <w:pStyle w:val="BodyText"/>
        <w:shd w:val="clear" w:color="auto" w:fill="auto"/>
        <w:tabs>
          <w:tab w:val="left" w:pos="101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- Kiểm tra tình trạng liều kế có đầy đủ các bộ phận vỏ, phin lọc, mã, thẻ liều kế.</w:t>
      </w:r>
    </w:p>
    <w:p w14:paraId="26803849" w14:textId="77777777" w:rsidR="00152D3A" w:rsidRPr="001E64E7" w:rsidRDefault="00152D3A" w:rsidP="00152D3A">
      <w:pPr>
        <w:pStyle w:val="BodyText"/>
        <w:shd w:val="clear" w:color="auto" w:fill="auto"/>
        <w:tabs>
          <w:tab w:val="left" w:pos="1017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- Bảo quản liều kế cá nhân ở điều kiện thích hợp. Liều kế phải được đặt ở nơi khô ráo, thoáng mát và không gần nguồn bức xạ.</w:t>
      </w:r>
    </w:p>
    <w:p w14:paraId="1FFC0BA8" w14:textId="77777777" w:rsidR="00152D3A" w:rsidRPr="001E64E7" w:rsidRDefault="00152D3A" w:rsidP="00152D3A">
      <w:pPr>
        <w:pStyle w:val="BodyText"/>
        <w:shd w:val="clear" w:color="auto" w:fill="auto"/>
        <w:tabs>
          <w:tab w:val="left" w:pos="997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- Bàn giao liều kế cá nhân cho nhân viên đo liều kế.</w:t>
      </w:r>
    </w:p>
    <w:p w14:paraId="2357FC48" w14:textId="77777777" w:rsidR="00152D3A" w:rsidRPr="001E64E7" w:rsidRDefault="00152D3A" w:rsidP="00152D3A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Bước 3: Đo và đánh giá liều cá nhân</w:t>
      </w:r>
    </w:p>
    <w:p w14:paraId="01761E3E" w14:textId="77777777" w:rsidR="00152D3A" w:rsidRPr="001E64E7" w:rsidRDefault="00152D3A" w:rsidP="00152D3A">
      <w:pPr>
        <w:pStyle w:val="BodyText"/>
        <w:shd w:val="clear" w:color="auto" w:fill="auto"/>
        <w:tabs>
          <w:tab w:val="left" w:pos="997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- Kiểm tra và làm sạch liều kế trước khi đo.</w:t>
      </w:r>
    </w:p>
    <w:p w14:paraId="2B72D9F6" w14:textId="77777777" w:rsidR="00152D3A" w:rsidRPr="001E64E7" w:rsidRDefault="00152D3A" w:rsidP="00152D3A">
      <w:pPr>
        <w:pStyle w:val="BodyText"/>
        <w:shd w:val="clear" w:color="auto" w:fill="auto"/>
        <w:tabs>
          <w:tab w:val="left" w:pos="109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- Tiến hành đo liều kế cá nhân.</w:t>
      </w:r>
    </w:p>
    <w:p w14:paraId="70207700" w14:textId="77777777" w:rsidR="00152D3A" w:rsidRPr="001E64E7" w:rsidRDefault="00152D3A" w:rsidP="00152D3A">
      <w:pPr>
        <w:pStyle w:val="BodyText"/>
        <w:shd w:val="clear" w:color="auto" w:fill="auto"/>
        <w:tabs>
          <w:tab w:val="left" w:pos="1097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- Xử lý số liệu, đánh giá liều cá nhân.</w:t>
      </w:r>
    </w:p>
    <w:p w14:paraId="28822F07" w14:textId="77777777" w:rsidR="00152D3A" w:rsidRPr="001E64E7" w:rsidRDefault="00152D3A" w:rsidP="00152D3A">
      <w:pPr>
        <w:pStyle w:val="BodyText"/>
        <w:shd w:val="clear" w:color="auto" w:fill="auto"/>
        <w:tabs>
          <w:tab w:val="left" w:pos="1097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- Viết báo cáo kết quả đo, đánh giá liều cá nhân bằng văn bản.</w:t>
      </w:r>
    </w:p>
    <w:p w14:paraId="2552F0B1" w14:textId="77777777" w:rsidR="00152D3A" w:rsidRPr="001E64E7" w:rsidRDefault="00152D3A" w:rsidP="00152D3A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Bước 4: Trả liều kế cá nhân và kết quả đánh giá liều cho khách hàng</w:t>
      </w:r>
    </w:p>
    <w:p w14:paraId="79E88546" w14:textId="77777777" w:rsidR="00152D3A" w:rsidRPr="001E64E7" w:rsidRDefault="00152D3A" w:rsidP="00152D3A">
      <w:pPr>
        <w:pStyle w:val="BodyText"/>
        <w:shd w:val="clear" w:color="auto" w:fill="auto"/>
        <w:tabs>
          <w:tab w:val="left" w:pos="1097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- Gửi trả liều kế cá nhân và kết quả đánh giá liều cho khách hàng.</w:t>
      </w:r>
    </w:p>
    <w:p w14:paraId="684DB980" w14:textId="77777777" w:rsidR="00152D3A" w:rsidRPr="001E64E7" w:rsidRDefault="00152D3A" w:rsidP="00152D3A">
      <w:pPr>
        <w:pStyle w:val="BodyText"/>
        <w:shd w:val="clear" w:color="auto" w:fill="auto"/>
        <w:tabs>
          <w:tab w:val="left" w:pos="1097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lastRenderedPageBreak/>
        <w:t>- Giải đáp các thắc mắc về kết quả đo, các kiến nghị/khiếu nại (nếu có).</w:t>
      </w:r>
    </w:p>
    <w:p w14:paraId="08D25312" w14:textId="77777777" w:rsidR="00152D3A" w:rsidRPr="001E64E7" w:rsidRDefault="00152D3A" w:rsidP="00152D3A">
      <w:pPr>
        <w:pStyle w:val="BodyText"/>
        <w:shd w:val="clear" w:color="auto" w:fill="auto"/>
        <w:tabs>
          <w:tab w:val="left" w:pos="1097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- Lưu hồ sơ kết quả đánh giá liều cá nhân.</w:t>
      </w:r>
    </w:p>
    <w:p w14:paraId="07C99EC7" w14:textId="77777777" w:rsidR="00152D3A" w:rsidRPr="001E64E7" w:rsidRDefault="00152D3A" w:rsidP="00152D3A">
      <w:pPr>
        <w:pStyle w:val="Tablecaption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Tablecaption"/>
          <w:rFonts w:ascii="Arial" w:hAnsi="Arial" w:cs="Arial"/>
          <w:b/>
          <w:bCs/>
          <w:color w:val="000000"/>
          <w:sz w:val="20"/>
          <w:szCs w:val="20"/>
          <w:lang w:eastAsia="vi-VN"/>
        </w:rPr>
        <w:t>II. ĐỊNH MỨC KINH TẾ - KỸ THUẬT</w:t>
      </w:r>
    </w:p>
    <w:p w14:paraId="5CDCE579" w14:textId="77777777" w:rsidR="00152D3A" w:rsidRPr="001E64E7" w:rsidRDefault="00152D3A" w:rsidP="00152D3A">
      <w:pPr>
        <w:pStyle w:val="Tablecaption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Tablecaption"/>
          <w:rFonts w:ascii="Arial" w:hAnsi="Arial" w:cs="Arial"/>
          <w:b/>
          <w:bCs/>
          <w:color w:val="000000"/>
          <w:sz w:val="20"/>
          <w:szCs w:val="20"/>
          <w:lang w:eastAsia="vi-VN"/>
        </w:rPr>
        <w:t>1. Định mức lao động trực tiếp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2263"/>
        <w:gridCol w:w="1168"/>
        <w:gridCol w:w="1372"/>
        <w:gridCol w:w="1868"/>
        <w:gridCol w:w="1589"/>
      </w:tblGrid>
      <w:tr w:rsidR="00152D3A" w:rsidRPr="001E64E7" w14:paraId="79E66288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5C411B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3A5CBB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Nội dung công việc</w:t>
            </w:r>
          </w:p>
        </w:tc>
        <w:tc>
          <w:tcPr>
            <w:tcW w:w="332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9046D6B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Nhân công</w:t>
            </w:r>
          </w:p>
        </w:tc>
      </w:tr>
      <w:tr w:rsidR="00152D3A" w:rsidRPr="001E64E7" w14:paraId="758856BE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1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5EF23F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</w:p>
        </w:tc>
        <w:tc>
          <w:tcPr>
            <w:tcW w:w="125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8011A9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3251C4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Số lượng người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77B015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Vị trí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AAF46A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Chức danh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6F57CF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Định mức (công)</w:t>
            </w:r>
          </w:p>
        </w:tc>
      </w:tr>
      <w:tr w:rsidR="00152D3A" w:rsidRPr="001E64E7" w14:paraId="695A6259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74C039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FEEE4C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Kiểm soát điều kiện môi trường và các điều kiện kỹ thuật khác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08BE2A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7421F4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Thành viên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2477F88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Kỹ sư bậc 1/9 hoặc tương đương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BF461D7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0,031</w:t>
            </w:r>
          </w:p>
        </w:tc>
      </w:tr>
      <w:tr w:rsidR="00152D3A" w:rsidRPr="001E64E7" w14:paraId="020718DB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7BEA3D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D6144D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Tiếp nhận, bảo quản, bàn giao liều kế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D5CEA1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Cs/>
                <w:sz w:val="20"/>
                <w:szCs w:val="20"/>
              </w:rPr>
              <w:t>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64A552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Thành viên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27026C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Kỹ sư bậc 1/9 hoặc tương đương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94B596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0,031</w:t>
            </w:r>
          </w:p>
        </w:tc>
      </w:tr>
      <w:tr w:rsidR="00152D3A" w:rsidRPr="001E64E7" w14:paraId="3CF5CE74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514978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7C7E79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Đo và đánh giá liều cá nhân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0CDECC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CBEEE2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Trưởng nhóm, Thành viên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98257A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Kỹ sư bậc 1/9 hoặc tương đương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AE276D6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0,125</w:t>
            </w:r>
          </w:p>
        </w:tc>
      </w:tr>
      <w:tr w:rsidR="00152D3A" w:rsidRPr="001E64E7" w14:paraId="6D15E9D5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FE0265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AEB6C1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Trả liều kế cá nhân và kết quả đánh giá liều cho khách hàng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A5F0B2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0F8366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Thành viên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30DCBD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Kỹ sư bậc 1/9 hoặc tương đương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0FBB9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0,031</w:t>
            </w:r>
          </w:p>
        </w:tc>
      </w:tr>
    </w:tbl>
    <w:p w14:paraId="7CB87381" w14:textId="77777777" w:rsidR="00152D3A" w:rsidRPr="001E64E7" w:rsidRDefault="00152D3A" w:rsidP="00152D3A">
      <w:pPr>
        <w:pStyle w:val="Tablecaption0"/>
        <w:shd w:val="clear" w:color="auto" w:fill="auto"/>
        <w:spacing w:after="120" w:line="240" w:lineRule="auto"/>
        <w:ind w:firstLine="720"/>
        <w:jc w:val="both"/>
        <w:rPr>
          <w:rStyle w:val="Tablecaption"/>
          <w:rFonts w:ascii="Arial" w:hAnsi="Arial" w:cs="Arial"/>
          <w:color w:val="000000"/>
          <w:sz w:val="20"/>
          <w:szCs w:val="20"/>
          <w:lang w:eastAsia="vi-VN"/>
        </w:rPr>
      </w:pPr>
      <w:r w:rsidRPr="001E64E7">
        <w:rPr>
          <w:rStyle w:val="Tablecaption"/>
          <w:rFonts w:ascii="Arial" w:hAnsi="Arial" w:cs="Arial"/>
          <w:color w:val="000000"/>
          <w:sz w:val="20"/>
          <w:szCs w:val="20"/>
          <w:lang w:eastAsia="vi-VN"/>
        </w:rPr>
        <w:t>* Định mức lao động gián tiếp (quản lý, phục vụ) bằng 10 % định mức lao động trực tiếp.</w:t>
      </w:r>
    </w:p>
    <w:p w14:paraId="4B34280E" w14:textId="77777777" w:rsidR="00152D3A" w:rsidRPr="001E64E7" w:rsidRDefault="00152D3A" w:rsidP="00152D3A">
      <w:pPr>
        <w:pStyle w:val="Tablecaption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Tablecaption"/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 w:rsidRPr="001E64E7">
        <w:rPr>
          <w:rStyle w:val="Tablecaption"/>
          <w:rFonts w:ascii="Arial" w:hAnsi="Arial" w:cs="Arial"/>
          <w:b/>
          <w:bCs/>
          <w:color w:val="000000"/>
          <w:sz w:val="20"/>
          <w:szCs w:val="20"/>
          <w:lang w:eastAsia="vi-VN"/>
        </w:rPr>
        <w:t>Định mức thiết bị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2127"/>
        <w:gridCol w:w="2427"/>
        <w:gridCol w:w="2077"/>
        <w:gridCol w:w="1619"/>
      </w:tblGrid>
      <w:tr w:rsidR="00152D3A" w:rsidRPr="001E64E7" w14:paraId="30EAF187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F1753B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2B319A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Loại thiết bị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1A9A43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Yêu cầu kỹ thuật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9CFAD2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Đơn vị tính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C4F1524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Định mức</w:t>
            </w:r>
          </w:p>
        </w:tc>
      </w:tr>
      <w:tr w:rsidR="00152D3A" w:rsidRPr="001E64E7" w14:paraId="6EA1C04D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408DCD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8CCF70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Máy đo liều kế cá nhân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FEA69F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Loại thông dụng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4AFEAD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Ca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318EF52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0,031</w:t>
            </w:r>
          </w:p>
        </w:tc>
      </w:tr>
      <w:tr w:rsidR="00152D3A" w:rsidRPr="001E64E7" w14:paraId="60CA0444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5B4DEC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C9428F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Điều hòa nhiệt độ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0B2A0A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Loại thông dụng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587D0D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Ca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C23723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0,125</w:t>
            </w:r>
          </w:p>
        </w:tc>
      </w:tr>
      <w:tr w:rsidR="00152D3A" w:rsidRPr="001E64E7" w14:paraId="0F21A9E7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129AA4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C35BAD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Máy tính để bàn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A0A402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Loại thông dụng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C0C85B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Ca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5D31D8F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0,125</w:t>
            </w:r>
          </w:p>
        </w:tc>
      </w:tr>
      <w:tr w:rsidR="00152D3A" w:rsidRPr="001E64E7" w14:paraId="09A4FBD0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7FCA2D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7BF038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Máy in laser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BB864F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In đen trắng khổ A4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41C691B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Ca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0F8F392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0,031</w:t>
            </w:r>
          </w:p>
        </w:tc>
      </w:tr>
      <w:tr w:rsidR="00152D3A" w:rsidRPr="001E64E7" w14:paraId="02D0FA74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5D10E3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5DA264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Máy photocopy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2BAC91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Loại thông dụng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883981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Ca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812C308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0,031</w:t>
            </w:r>
          </w:p>
        </w:tc>
      </w:tr>
      <w:tr w:rsidR="00152D3A" w:rsidRPr="001E64E7" w14:paraId="645F98C2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24E106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D97573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Máy hút ẩm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7BBE8F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Loại thông dụng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A4A1824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Ca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8CECA7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0,125</w:t>
            </w:r>
          </w:p>
        </w:tc>
      </w:tr>
      <w:tr w:rsidR="00152D3A" w:rsidRPr="001E64E7" w14:paraId="078CF52D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743F5D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AFBA6A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Nhiệt kế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8F3000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Loại thông dụng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315262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Ca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F324BA6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1,000</w:t>
            </w:r>
          </w:p>
        </w:tc>
      </w:tr>
      <w:tr w:rsidR="00152D3A" w:rsidRPr="001E64E7" w14:paraId="63F2A4AC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A678F8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7B8FB9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Ẩm kế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456695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Loại thông dụng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7D0259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Ca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0CFEE38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1,000</w:t>
            </w:r>
          </w:p>
        </w:tc>
      </w:tr>
      <w:tr w:rsidR="00152D3A" w:rsidRPr="001E64E7" w14:paraId="322ED103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A43B84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8C1969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Áp kế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B79EB1" w14:textId="77777777" w:rsidR="00152D3A" w:rsidRPr="001E64E7" w:rsidRDefault="00152D3A" w:rsidP="008E0F92">
            <w:pPr>
              <w:jc w:val="left"/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Loại thông dụng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4FEC6F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Ca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E02D0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1,000</w:t>
            </w:r>
          </w:p>
        </w:tc>
      </w:tr>
    </w:tbl>
    <w:p w14:paraId="491525B3" w14:textId="77777777" w:rsidR="00152D3A" w:rsidRPr="001E64E7" w:rsidRDefault="00152D3A" w:rsidP="00152D3A">
      <w:pPr>
        <w:pStyle w:val="Tablecaption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1E64E7">
        <w:rPr>
          <w:rStyle w:val="Tablecaption"/>
          <w:rFonts w:ascii="Arial" w:hAnsi="Arial" w:cs="Arial"/>
          <w:b/>
          <w:bCs/>
          <w:color w:val="000000"/>
          <w:sz w:val="20"/>
          <w:szCs w:val="20"/>
          <w:lang w:eastAsia="vi-VN"/>
        </w:rPr>
        <w:t>3. Định mức vật tư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4263"/>
        <w:gridCol w:w="2277"/>
        <w:gridCol w:w="1709"/>
      </w:tblGrid>
      <w:tr w:rsidR="00152D3A" w:rsidRPr="001E64E7" w14:paraId="0E7C8D59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54140D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921042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Loại vật tư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86B680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Đơn vị tính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C143686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Định mức</w:t>
            </w:r>
          </w:p>
        </w:tc>
      </w:tr>
      <w:tr w:rsidR="00152D3A" w:rsidRPr="001E64E7" w14:paraId="21A6981B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473A90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9E9F19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cồn tinh khiết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4A546E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ml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495CB57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52D3A" w:rsidRPr="001E64E7" w14:paraId="3847FF75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2612F0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B12D78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Khí Nitơ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2A3BD9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Chai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946B2D9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0,05</w:t>
            </w:r>
          </w:p>
        </w:tc>
      </w:tr>
      <w:tr w:rsidR="00152D3A" w:rsidRPr="001E64E7" w14:paraId="263026C0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1FF010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49775F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Túi zip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753E05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AD91CBB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2D3A" w:rsidRPr="001E64E7" w14:paraId="1D7F3100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4B4E1F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00C1D9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Sổ công tác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19595B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Cuốn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385C263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152D3A" w:rsidRPr="001E64E7" w14:paraId="6D2607BB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878918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A32B1E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Khẩu trang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BA1017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08154D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2D3A" w:rsidRPr="001E64E7" w14:paraId="7557AB1E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038C30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260600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Găng tay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C0EB70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Đôi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B1525CA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2D3A" w:rsidRPr="001E64E7" w14:paraId="650FE7DE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4C9E1A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5A1D30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Giấy A4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1EC129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Gram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3E50C26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0,15</w:t>
            </w:r>
          </w:p>
        </w:tc>
      </w:tr>
      <w:tr w:rsidR="00152D3A" w:rsidRPr="001E64E7" w14:paraId="4B8B5DA1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3F163A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447C19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Mực in laser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599A6E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Hộp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865583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0,05</w:t>
            </w:r>
          </w:p>
        </w:tc>
      </w:tr>
      <w:tr w:rsidR="00152D3A" w:rsidRPr="001E64E7" w14:paraId="6C697D57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93B790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F5F37F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Ghim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8AFCFE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Hộp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E187C68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152D3A" w:rsidRPr="001E64E7" w14:paraId="1B5A7E42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FA7176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DF8347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Bút ghi chép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BBF23E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Hộp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8F7E2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152D3A" w:rsidRPr="001E64E7" w14:paraId="0607F257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AA7128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C3FACD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File tài liệu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795A45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8F411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52D3A" w:rsidRPr="001E64E7" w14:paraId="3CEEDE09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E8B5FD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9AA890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Túi đựng tài liệu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418DAE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51F4F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52D3A" w:rsidRPr="001E64E7" w14:paraId="2893C19E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C8CBEC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43EF9B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Giấy lau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4BE31A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Hộp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43576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152D3A" w:rsidRPr="001E64E7" w14:paraId="793063BF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778465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1EE0CB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Dép đi trong phòng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A2BE3C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Đôi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8F29D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0,04</w:t>
            </w:r>
          </w:p>
        </w:tc>
      </w:tr>
      <w:tr w:rsidR="00152D3A" w:rsidRPr="001E64E7" w14:paraId="38D9B2E4" w14:textId="77777777" w:rsidTr="008E0F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6F9A2F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7AEA65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Băng dính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7EFF0E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Cuộn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B982C" w14:textId="77777777" w:rsidR="00152D3A" w:rsidRPr="001E64E7" w:rsidRDefault="00152D3A" w:rsidP="008E0F92">
            <w:pPr>
              <w:rPr>
                <w:rFonts w:cs="Arial"/>
                <w:szCs w:val="20"/>
              </w:rPr>
            </w:pPr>
            <w:r w:rsidRPr="001E64E7">
              <w:rPr>
                <w:rStyle w:val="Other"/>
                <w:rFonts w:ascii="Arial" w:hAnsi="Arial" w:cs="Arial"/>
                <w:sz w:val="20"/>
                <w:szCs w:val="20"/>
              </w:rPr>
              <w:t>0,05</w:t>
            </w:r>
          </w:p>
        </w:tc>
      </w:tr>
    </w:tbl>
    <w:p w14:paraId="3E5062FC" w14:textId="77777777" w:rsidR="00362F3D" w:rsidRDefault="00362F3D"/>
    <w:sectPr w:rsidR="00362F3D" w:rsidSect="00152D3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D3A"/>
    <w:rsid w:val="00152D3A"/>
    <w:rsid w:val="00362F3D"/>
    <w:rsid w:val="00372374"/>
    <w:rsid w:val="005846BD"/>
    <w:rsid w:val="00667F7C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89111"/>
  <w15:chartTrackingRefBased/>
  <w15:docId w15:val="{0FAA7A0A-E03A-4C00-BDB8-DC378CA0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D3A"/>
    <w:pPr>
      <w:widowControl w:val="0"/>
      <w:spacing w:after="0" w:line="240" w:lineRule="auto"/>
      <w:jc w:val="center"/>
    </w:pPr>
    <w:rPr>
      <w:rFonts w:ascii="Arial" w:eastAsia="Times New Roman" w:hAnsi="Arial" w:cs="Courier New"/>
      <w:color w:val="000000"/>
      <w:kern w:val="0"/>
      <w:sz w:val="2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2D3A"/>
    <w:pPr>
      <w:keepNext/>
      <w:keepLines/>
      <w:widowControl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2D3A"/>
    <w:pPr>
      <w:keepNext/>
      <w:keepLines/>
      <w:widowControl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2D3A"/>
    <w:pPr>
      <w:keepNext/>
      <w:keepLines/>
      <w:widowControl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2D3A"/>
    <w:pPr>
      <w:keepNext/>
      <w:keepLines/>
      <w:widowControl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2D3A"/>
    <w:pPr>
      <w:keepNext/>
      <w:keepLines/>
      <w:widowControl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2D3A"/>
    <w:pPr>
      <w:keepNext/>
      <w:keepLines/>
      <w:widowControl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2D3A"/>
    <w:pPr>
      <w:keepNext/>
      <w:keepLines/>
      <w:widowControl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2D3A"/>
    <w:pPr>
      <w:keepNext/>
      <w:keepLines/>
      <w:widowControl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2D3A"/>
    <w:pPr>
      <w:keepNext/>
      <w:keepLines/>
      <w:widowControl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2D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2D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2D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2D3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2D3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2D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2D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2D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2D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2D3A"/>
    <w:pPr>
      <w:widowControl/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52D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2D3A"/>
    <w:pPr>
      <w:widowControl/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52D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2D3A"/>
    <w:pPr>
      <w:widowControl/>
      <w:spacing w:before="160" w:after="160" w:line="278" w:lineRule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52D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2D3A"/>
    <w:pPr>
      <w:widowControl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52D3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2D3A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2D3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2D3A"/>
    <w:rPr>
      <w:b/>
      <w:bCs/>
      <w:smallCaps/>
      <w:color w:val="2F5496" w:themeColor="accent1" w:themeShade="BF"/>
      <w:spacing w:val="5"/>
    </w:rPr>
  </w:style>
  <w:style w:type="character" w:customStyle="1" w:styleId="BodyTextChar1">
    <w:name w:val="Body Text Char1"/>
    <w:link w:val="BodyText"/>
    <w:uiPriority w:val="99"/>
    <w:rsid w:val="00152D3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152D3A"/>
    <w:pPr>
      <w:shd w:val="clear" w:color="auto" w:fill="FFFFFF"/>
      <w:spacing w:after="100" w:line="298" w:lineRule="auto"/>
      <w:ind w:firstLine="400"/>
    </w:pPr>
    <w:rPr>
      <w:rFonts w:ascii="Times New Roman" w:eastAsiaTheme="minorHAnsi" w:hAnsi="Times New Roman" w:cs="Times New Roman"/>
      <w:color w:val="auto"/>
      <w:kern w:val="2"/>
      <w:sz w:val="26"/>
      <w:szCs w:val="26"/>
      <w:lang w:val="en-US" w:eastAsia="en-US"/>
      <w14:ligatures w14:val="standardContextual"/>
    </w:rPr>
  </w:style>
  <w:style w:type="character" w:customStyle="1" w:styleId="BodyTextChar">
    <w:name w:val="Body Text Char"/>
    <w:basedOn w:val="DefaultParagraphFont"/>
    <w:uiPriority w:val="99"/>
    <w:semiHidden/>
    <w:rsid w:val="00152D3A"/>
    <w:rPr>
      <w:rFonts w:ascii="Arial" w:eastAsia="Times New Roman" w:hAnsi="Arial" w:cs="Courier New"/>
      <w:color w:val="000000"/>
      <w:kern w:val="0"/>
      <w:sz w:val="20"/>
      <w:lang w:val="vi-VN" w:eastAsia="vi-VN"/>
      <w14:ligatures w14:val="none"/>
    </w:rPr>
  </w:style>
  <w:style w:type="character" w:customStyle="1" w:styleId="Heading30">
    <w:name w:val="Heading #3_"/>
    <w:link w:val="Heading31"/>
    <w:uiPriority w:val="99"/>
    <w:rsid w:val="00152D3A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Other">
    <w:name w:val="Other_"/>
    <w:link w:val="Other0"/>
    <w:uiPriority w:val="99"/>
    <w:rsid w:val="00152D3A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152D3A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Heading31">
    <w:name w:val="Heading #3"/>
    <w:basedOn w:val="Normal"/>
    <w:link w:val="Heading30"/>
    <w:uiPriority w:val="99"/>
    <w:rsid w:val="00152D3A"/>
    <w:pPr>
      <w:shd w:val="clear" w:color="auto" w:fill="FFFFFF"/>
      <w:spacing w:after="100" w:line="259" w:lineRule="auto"/>
      <w:outlineLvl w:val="2"/>
    </w:pPr>
    <w:rPr>
      <w:rFonts w:ascii="Times New Roman" w:eastAsiaTheme="minorHAnsi" w:hAnsi="Times New Roman" w:cstheme="minorBidi"/>
      <w:b/>
      <w:bCs/>
      <w:color w:val="auto"/>
      <w:kern w:val="2"/>
      <w:sz w:val="26"/>
      <w:szCs w:val="26"/>
      <w:lang w:val="en-US" w:eastAsia="en-US"/>
      <w14:ligatures w14:val="standardContextual"/>
    </w:rPr>
  </w:style>
  <w:style w:type="paragraph" w:customStyle="1" w:styleId="Other0">
    <w:name w:val="Other"/>
    <w:basedOn w:val="Normal"/>
    <w:link w:val="Other"/>
    <w:uiPriority w:val="99"/>
    <w:rsid w:val="00152D3A"/>
    <w:pPr>
      <w:shd w:val="clear" w:color="auto" w:fill="FFFFFF"/>
      <w:spacing w:after="100" w:line="259" w:lineRule="auto"/>
      <w:ind w:firstLine="400"/>
    </w:pPr>
    <w:rPr>
      <w:rFonts w:ascii="Times New Roman" w:eastAsiaTheme="minorHAnsi" w:hAnsi="Times New Roman" w:cstheme="minorBidi"/>
      <w:color w:val="auto"/>
      <w:kern w:val="2"/>
      <w:sz w:val="26"/>
      <w:szCs w:val="26"/>
      <w:lang w:val="en-US" w:eastAsia="en-US"/>
      <w14:ligatures w14:val="standardContextual"/>
    </w:rPr>
  </w:style>
  <w:style w:type="paragraph" w:customStyle="1" w:styleId="Tablecaption0">
    <w:name w:val="Table caption"/>
    <w:basedOn w:val="Normal"/>
    <w:link w:val="Tablecaption"/>
    <w:uiPriority w:val="99"/>
    <w:rsid w:val="00152D3A"/>
    <w:pPr>
      <w:shd w:val="clear" w:color="auto" w:fill="FFFFFF"/>
      <w:spacing w:line="254" w:lineRule="auto"/>
    </w:pPr>
    <w:rPr>
      <w:rFonts w:ascii="Times New Roman" w:eastAsiaTheme="minorHAnsi" w:hAnsi="Times New Roman" w:cstheme="minorBidi"/>
      <w:b/>
      <w:bCs/>
      <w:color w:val="auto"/>
      <w:kern w:val="2"/>
      <w:sz w:val="26"/>
      <w:szCs w:val="26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2026-02-10T02:28:00Z</dcterms:created>
  <dcterms:modified xsi:type="dcterms:W3CDTF">2026-02-10T02:30:00Z</dcterms:modified>
</cp:coreProperties>
</file>